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E78" w:rsidRPr="0009099A" w:rsidRDefault="004421DC" w:rsidP="002D4E78">
      <w:pPr>
        <w:pStyle w:val="CRCoverPage"/>
        <w:tabs>
          <w:tab w:val="right" w:pos="9639"/>
        </w:tabs>
        <w:spacing w:after="0"/>
        <w:rPr>
          <w:rFonts w:eastAsia="游明朝"/>
          <w:b/>
          <w:noProof/>
          <w:sz w:val="24"/>
          <w:lang w:eastAsia="ja-JP"/>
        </w:rPr>
      </w:pPr>
      <w:r w:rsidRPr="0009099A">
        <w:rPr>
          <w:b/>
          <w:noProof/>
          <w:sz w:val="24"/>
        </w:rPr>
        <w:t>3GPP TSG RAN Meeting #9</w:t>
      </w:r>
      <w:r w:rsidR="00E11051">
        <w:rPr>
          <w:rFonts w:eastAsia="游明朝"/>
          <w:b/>
          <w:noProof/>
          <w:sz w:val="24"/>
          <w:lang w:eastAsia="ja-JP"/>
        </w:rPr>
        <w:t>8</w:t>
      </w:r>
      <w:r w:rsidRPr="0009099A">
        <w:rPr>
          <w:rFonts w:eastAsia="游明朝"/>
          <w:b/>
          <w:noProof/>
          <w:sz w:val="24"/>
          <w:lang w:eastAsia="ja-JP"/>
        </w:rPr>
        <w:t>-e</w:t>
      </w:r>
      <w:r w:rsidR="002D4E78" w:rsidRPr="0009099A">
        <w:rPr>
          <w:b/>
          <w:noProof/>
          <w:sz w:val="24"/>
        </w:rPr>
        <w:tab/>
        <w:t>RP-22</w:t>
      </w:r>
      <w:r w:rsidR="0009099A" w:rsidRPr="0009099A">
        <w:rPr>
          <w:rFonts w:eastAsia="游明朝" w:hint="eastAsia"/>
          <w:b/>
          <w:noProof/>
          <w:sz w:val="24"/>
          <w:lang w:eastAsia="ja-JP"/>
        </w:rPr>
        <w:t>2</w:t>
      </w:r>
      <w:r w:rsidR="00E11051">
        <w:rPr>
          <w:rFonts w:eastAsia="游明朝" w:hint="eastAsia"/>
          <w:b/>
          <w:noProof/>
          <w:sz w:val="24"/>
          <w:lang w:eastAsia="ja-JP"/>
        </w:rPr>
        <w:t>9</w:t>
      </w:r>
      <w:r w:rsidR="00E11051">
        <w:rPr>
          <w:rFonts w:eastAsia="游明朝"/>
          <w:b/>
          <w:noProof/>
          <w:sz w:val="24"/>
          <w:lang w:eastAsia="ja-JP"/>
        </w:rPr>
        <w:t>56</w:t>
      </w:r>
    </w:p>
    <w:p w:rsidR="0063391F" w:rsidRPr="004B566C" w:rsidRDefault="0063391F" w:rsidP="0063391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11051">
        <w:rPr>
          <w:rFonts w:ascii="Arial" w:hAnsi="Arial" w:cs="Arial"/>
          <w:b/>
          <w:sz w:val="24"/>
        </w:rPr>
        <w:t>Dec</w:t>
      </w:r>
      <w:r>
        <w:rPr>
          <w:rFonts w:ascii="Arial" w:hAnsi="Arial" w:cs="Arial"/>
          <w:b/>
          <w:sz w:val="24"/>
        </w:rPr>
        <w:t>ember 12-16</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5A405D" w:rsidP="008836AC">
            <w:pPr>
              <w:tabs>
                <w:tab w:val="left" w:pos="567"/>
              </w:tabs>
              <w:spacing w:after="0"/>
              <w:rPr>
                <w:rFonts w:ascii="Arial" w:hAnsi="Arial" w:cs="Arial"/>
              </w:rPr>
            </w:pPr>
            <w:r w:rsidRPr="005A405D">
              <w:rPr>
                <w:rFonts w:ascii="Arial" w:hAnsi="Arial" w:cs="Arial"/>
              </w:rPr>
              <w:t>NonCol_intraB_ENDC_NR_CA</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408F3" w:rsidP="008836AC">
            <w:pPr>
              <w:tabs>
                <w:tab w:val="left" w:pos="567"/>
              </w:tabs>
              <w:spacing w:after="0"/>
              <w:rPr>
                <w:rFonts w:ascii="Arial" w:hAnsi="Arial" w:cs="Arial"/>
              </w:rPr>
            </w:pPr>
            <w:r>
              <w:rPr>
                <w:rFonts w:ascii="Arial" w:hAnsi="Arial" w:cs="Arial"/>
              </w:rPr>
              <w:t>RP-2223</w:t>
            </w:r>
            <w:r w:rsidR="00AD019C" w:rsidRPr="00AD019C">
              <w:rPr>
                <w:rFonts w:ascii="Arial" w:hAnsi="Arial" w:cs="Arial"/>
              </w:rPr>
              <w:t>09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0548E0"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w:t>
            </w:r>
            <w:r w:rsidR="00F66E4B">
              <w:rPr>
                <w:rFonts w:ascii="Arial" w:eastAsiaTheme="minorEastAsia" w:hAnsi="Arial" w:cs="Arial" w:hint="eastAsia"/>
                <w:lang w:eastAsia="zh-CN"/>
              </w:rPr>
              <w:t>/20</w:t>
            </w:r>
            <w:r w:rsidR="00F66E4B"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877ADA" w:rsidP="00F66E4B">
            <w:pPr>
              <w:tabs>
                <w:tab w:val="left" w:pos="567"/>
              </w:tabs>
              <w:spacing w:after="0"/>
              <w:rPr>
                <w:rFonts w:ascii="Arial" w:hAnsi="Arial" w:cs="Arial"/>
                <w:color w:val="00B050"/>
                <w:kern w:val="2"/>
                <w:lang w:val="en-US" w:eastAsia="ja-JP"/>
              </w:rPr>
            </w:pPr>
            <w:r w:rsidRPr="00877ADA">
              <w:rPr>
                <w:rFonts w:ascii="Arial" w:hAnsi="Arial" w:cs="Arial"/>
                <w:color w:val="00B050"/>
                <w:kern w:val="2"/>
                <w:lang w:val="en-US" w:eastAsia="ja-JP"/>
              </w:rPr>
              <w:t>2</w:t>
            </w:r>
            <w:r w:rsidR="00F66E4B" w:rsidRPr="00877ADA">
              <w:rPr>
                <w:rFonts w:ascii="Arial" w:hAnsi="Arial" w:cs="Arial"/>
                <w:color w:val="00B050"/>
                <w:kern w:val="2"/>
                <w:lang w:val="en-US" w:eastAsia="ja-JP"/>
              </w:rPr>
              <w:t>0%</w:t>
            </w:r>
          </w:p>
          <w:p w:rsidR="00190EDE" w:rsidRPr="00F66E4B" w:rsidRDefault="00F66E4B" w:rsidP="00F66E4B">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EF2724">
              <w:rPr>
                <w:rFonts w:ascii="Arial" w:eastAsiaTheme="minorEastAsia" w:hAnsi="Arial" w:cs="Arial" w:hint="eastAsia"/>
                <w:color w:val="00B050"/>
                <w:kern w:val="2"/>
                <w:lang w:val="en-US" w:eastAsia="zh-CN"/>
              </w:rPr>
              <w:t xml:space="preserve">e WI </w:t>
            </w:r>
            <w:r w:rsidR="00EF2724">
              <w:rPr>
                <w:rFonts w:ascii="Arial" w:eastAsiaTheme="minorEastAsia" w:hAnsi="Arial" w:cs="Arial"/>
                <w:color w:val="00B050"/>
                <w:kern w:val="2"/>
                <w:lang w:val="en-US" w:eastAsia="zh-CN"/>
              </w:rPr>
              <w:t>has</w:t>
            </w:r>
            <w:r w:rsidR="006B1077">
              <w:rPr>
                <w:rFonts w:ascii="Arial" w:eastAsiaTheme="minorEastAsia" w:hAnsi="Arial" w:cs="Arial" w:hint="eastAsia"/>
                <w:color w:val="00B050"/>
                <w:kern w:val="2"/>
                <w:lang w:val="en-US" w:eastAsia="zh-CN"/>
              </w:rPr>
              <w:t xml:space="preserve"> be</w:t>
            </w:r>
            <w:r w:rsidR="00EF2724">
              <w:rPr>
                <w:rFonts w:ascii="Arial" w:eastAsiaTheme="minorEastAsia" w:hAnsi="Arial" w:cs="Arial"/>
                <w:color w:val="00B050"/>
                <w:kern w:val="2"/>
                <w:lang w:val="en-US" w:eastAsia="zh-CN"/>
              </w:rPr>
              <w:t xml:space="preserve">en </w:t>
            </w:r>
            <w:r w:rsidR="006B1077">
              <w:rPr>
                <w:rFonts w:ascii="Arial" w:eastAsiaTheme="minorEastAsia" w:hAnsi="Arial" w:cs="Arial" w:hint="eastAsia"/>
                <w:color w:val="00B050"/>
                <w:kern w:val="2"/>
                <w:lang w:val="en-US" w:eastAsia="zh-CN"/>
              </w:rPr>
              <w:t xml:space="preserve"> started from Q3</w:t>
            </w:r>
            <w:r>
              <w:rPr>
                <w:rFonts w:ascii="Arial" w:eastAsiaTheme="minorEastAsia" w:hAnsi="Arial" w:cs="Arial" w:hint="eastAsia"/>
                <w:color w:val="00B050"/>
                <w:kern w:val="2"/>
                <w:lang w:val="en-US" w:eastAsia="zh-CN"/>
              </w:rPr>
              <w:t xml:space="preserve"> 2022)</w:t>
            </w: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0548E0">
              <w:rPr>
                <w:rFonts w:ascii="Arial" w:eastAsiaTheme="minorEastAsia" w:hAnsi="Arial" w:cs="Arial" w:hint="eastAsia"/>
                <w:color w:val="00B050"/>
                <w:kern w:val="2"/>
                <w:lang w:val="en-US" w:eastAsia="zh-CN"/>
              </w:rPr>
              <w:t>e WI will be started from Q2</w:t>
            </w:r>
            <w:r w:rsidR="006B1077">
              <w:rPr>
                <w:rFonts w:ascii="Arial" w:eastAsiaTheme="minorEastAsia" w:hAnsi="Arial" w:cs="Arial" w:hint="eastAsia"/>
                <w:color w:val="00B050"/>
                <w:kern w:val="2"/>
                <w:lang w:val="en-US" w:eastAsia="zh-CN"/>
              </w:rPr>
              <w:t xml:space="preserve"> 2023</w:t>
            </w:r>
            <w:r>
              <w:rPr>
                <w:rFonts w:ascii="Arial" w:eastAsiaTheme="minorEastAsia" w:hAnsi="Arial" w:cs="Arial" w:hint="eastAsia"/>
                <w:color w:val="00B050"/>
                <w:kern w:val="2"/>
                <w:lang w:val="en-US" w:eastAsia="zh-CN"/>
              </w:rPr>
              <w:t>)</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Default="00701410" w:rsidP="00F6418A">
      <w:pPr>
        <w:pStyle w:val="4"/>
        <w:rPr>
          <w:lang w:eastAsia="ja-JP"/>
        </w:rPr>
      </w:pPr>
      <w:r>
        <w:rPr>
          <w:lang w:eastAsia="ja-JP"/>
        </w:rPr>
        <w:t>2.4.1</w:t>
      </w:r>
      <w:r>
        <w:rPr>
          <w:lang w:eastAsia="ja-JP"/>
        </w:rPr>
        <w:tab/>
        <w:t>Agreements</w:t>
      </w:r>
    </w:p>
    <w:p w:rsidR="009E749B" w:rsidRPr="009E749B" w:rsidRDefault="008F77B2" w:rsidP="009E749B">
      <w:pPr>
        <w:rPr>
          <w:rFonts w:eastAsia="游明朝"/>
          <w:b/>
          <w:sz w:val="22"/>
          <w:szCs w:val="22"/>
          <w:u w:val="single"/>
          <w:lang w:eastAsia="ja-JP"/>
        </w:rPr>
      </w:pPr>
      <w:r w:rsidRPr="00AF615E">
        <w:rPr>
          <w:b/>
          <w:sz w:val="22"/>
          <w:szCs w:val="22"/>
          <w:u w:val="single"/>
          <w:lang w:eastAsia="ja-JP"/>
        </w:rPr>
        <w:t>RAN4#</w:t>
      </w:r>
      <w:r>
        <w:rPr>
          <w:b/>
          <w:sz w:val="22"/>
          <w:szCs w:val="22"/>
          <w:u w:val="single"/>
          <w:lang w:eastAsia="ja-JP"/>
        </w:rPr>
        <w:t>104-</w:t>
      </w:r>
      <w:r w:rsidRPr="00AF615E">
        <w:rPr>
          <w:b/>
          <w:sz w:val="22"/>
          <w:szCs w:val="22"/>
          <w:u w:val="single"/>
          <w:lang w:eastAsia="ja-JP"/>
        </w:rPr>
        <w:t>e</w:t>
      </w:r>
      <w:r w:rsidR="009E749B">
        <w:rPr>
          <w:b/>
          <w:sz w:val="22"/>
          <w:szCs w:val="22"/>
          <w:u w:val="single"/>
          <w:lang w:eastAsia="ja-JP"/>
        </w:rPr>
        <w:br/>
      </w:r>
      <w:r w:rsidR="009E749B" w:rsidRPr="009E749B">
        <w:rPr>
          <w:sz w:val="22"/>
          <w:szCs w:val="22"/>
          <w:lang w:eastAsia="ja-JP"/>
        </w:rPr>
        <w:t>&lt;UE RF&gt;</w:t>
      </w:r>
    </w:p>
    <w:p w:rsidR="008F77B2" w:rsidRDefault="008F77B2" w:rsidP="00D9210B">
      <w:pPr>
        <w:pStyle w:val="aff6"/>
        <w:numPr>
          <w:ilvl w:val="0"/>
          <w:numId w:val="1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Pr>
          <w:rFonts w:ascii="Times New Roman" w:eastAsiaTheme="minorEastAsia" w:hAnsi="Times New Roman"/>
          <w:sz w:val="22"/>
          <w:lang w:eastAsia="zh-CN"/>
        </w:rPr>
        <w:t xml:space="preserve">in [3] </w:t>
      </w:r>
      <w:r w:rsidRPr="00AF615E">
        <w:rPr>
          <w:rFonts w:ascii="Times New Roman" w:eastAsiaTheme="minorEastAsia" w:hAnsi="Times New Roman"/>
          <w:sz w:val="22"/>
          <w:lang w:eastAsia="zh-CN"/>
        </w:rPr>
        <w:t>was approved.</w:t>
      </w:r>
    </w:p>
    <w:p w:rsidR="007448E9" w:rsidRDefault="007448E9" w:rsidP="00D9210B">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[2] captured the following agreements:</w:t>
      </w:r>
    </w:p>
    <w:p w:rsid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Revise the current wording “Intra-band non-collocated EN-DC” of the WID as follows in next RAN plenary.</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non-collocated EN-DC</w:t>
      </w:r>
    </w:p>
    <w:p w:rsidR="007448E9" w:rsidRPr="007448E9" w:rsidRDefault="007448E9" w:rsidP="00D9210B">
      <w:pPr>
        <w:pStyle w:val="aff6"/>
        <w:numPr>
          <w:ilvl w:val="3"/>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EN-DC with overlapping</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Intra-band non-collocated NR-CA</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Proh</w:t>
      </w:r>
      <w:r>
        <w:rPr>
          <w:rFonts w:ascii="Times New Roman" w:eastAsiaTheme="minorEastAsia" w:hAnsi="Times New Roman"/>
          <w:sz w:val="22"/>
          <w:lang w:eastAsia="zh-CN"/>
        </w:rPr>
        <w:t>ibit Simultaneous Rx/Tx behavio</w:t>
      </w:r>
      <w:r w:rsidRPr="007448E9">
        <w:rPr>
          <w:rFonts w:ascii="Times New Roman" w:eastAsiaTheme="minorEastAsia" w:hAnsi="Times New Roman"/>
          <w:sz w:val="22"/>
          <w:lang w:eastAsia="zh-CN"/>
        </w:rPr>
        <w:t>r for UE for this study</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Total four RF antenna is assumed.</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 xml:space="preserve">Reuse UE RF architecture of inter-band non-contiguous DC_42_n77/78 EN-DC Type-2 (i.e. 2 </w:t>
      </w:r>
      <w:r w:rsidRPr="007448E9">
        <w:rPr>
          <w:rFonts w:ascii="Times New Roman" w:eastAsiaTheme="minorEastAsia" w:hAnsi="Times New Roman"/>
          <w:sz w:val="22"/>
          <w:lang w:eastAsia="zh-CN"/>
        </w:rPr>
        <w:lastRenderedPageBreak/>
        <w:t>layer/2 Rx Chain per CC, total 4 Rx Chain) as the baseline.</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1 CC on each sub-block. This means to be a total of 2 CC, i.e. n78(2A)/n77(2A) for CA as baseline</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3 CC, i.e. n77(3A)/n78(3A), is not precluded. The work on 3CC should be done after work for 2CC is finalized and it is clear how many non-collocated base stations are assumed.</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25dB power imbalance, 1dB REFSENS relaxation. RAN4 may revisit if there is technical concern.</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Agree to consider sync NR-CA scenario.</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No Tx-Rx simultaneous operation is assumed to be supported for sync NR-CA scenario.</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FFS async NR-CA scenario.</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Encourage operators to give their preference of async scenario.</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Type-1 is default/legacy already specified and Type-2 should be specified for non-collocated NR-CA.</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Focus on NR-CA Type-2 UE (2 Rx Chains per CC, total 4 Rx Chains) in this meeting and begin discussions on UE RF architecture of “New Type UE” from next meeting</w:t>
      </w:r>
    </w:p>
    <w:p w:rsidR="006502A1" w:rsidRPr="00AF615E" w:rsidRDefault="006502A1" w:rsidP="006502A1">
      <w:pPr>
        <w:rPr>
          <w:b/>
          <w:sz w:val="22"/>
          <w:szCs w:val="22"/>
          <w:u w:val="single"/>
          <w:lang w:eastAsia="ja-JP"/>
        </w:rPr>
      </w:pPr>
      <w:r w:rsidRPr="00AF615E">
        <w:rPr>
          <w:b/>
          <w:sz w:val="22"/>
          <w:szCs w:val="22"/>
          <w:u w:val="single"/>
          <w:lang w:eastAsia="ja-JP"/>
        </w:rPr>
        <w:t>RAN4#</w:t>
      </w:r>
      <w:r>
        <w:rPr>
          <w:b/>
          <w:sz w:val="22"/>
          <w:szCs w:val="22"/>
          <w:u w:val="single"/>
          <w:lang w:eastAsia="ja-JP"/>
        </w:rPr>
        <w:t>105</w:t>
      </w:r>
      <w:r w:rsidR="009E749B">
        <w:rPr>
          <w:b/>
          <w:sz w:val="22"/>
          <w:szCs w:val="22"/>
          <w:u w:val="single"/>
          <w:lang w:eastAsia="ja-JP"/>
        </w:rPr>
        <w:br/>
      </w:r>
      <w:r w:rsidR="009E749B" w:rsidRPr="009E749B">
        <w:rPr>
          <w:sz w:val="22"/>
          <w:szCs w:val="22"/>
          <w:lang w:eastAsia="ja-JP"/>
        </w:rPr>
        <w:t>&lt;UE RF&gt;</w:t>
      </w:r>
    </w:p>
    <w:p w:rsidR="006502A1" w:rsidRDefault="006502A1" w:rsidP="006502A1">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9A7DB6">
        <w:rPr>
          <w:rFonts w:ascii="Times New Roman" w:eastAsiaTheme="minorEastAsia" w:hAnsi="Times New Roman"/>
          <w:sz w:val="22"/>
          <w:lang w:eastAsia="zh-CN"/>
        </w:rPr>
        <w:t>38</w:t>
      </w:r>
      <w:bookmarkStart w:id="0" w:name="_GoBack"/>
      <w:bookmarkEnd w:id="0"/>
      <w:r>
        <w:rPr>
          <w:rFonts w:ascii="Times New Roman" w:eastAsiaTheme="minorEastAsia" w:hAnsi="Times New Roman"/>
          <w:sz w:val="22"/>
          <w:lang w:eastAsia="zh-CN"/>
        </w:rPr>
        <w:t>] captured the following agreements:</w:t>
      </w:r>
    </w:p>
    <w:p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Discuss both MRTD and TAE together in join session for face-to-face meeting and treat them in one email thread for e-meeting.</w:t>
      </w:r>
    </w:p>
    <w:p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Not to define frequency separation limitation for DL adding to existence specification, and no associated new signalling needed</w:t>
      </w:r>
    </w:p>
    <w:p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The assumption for FS is ≤ 600MHz under this WI (work is limited to CA/EN-DC for bands 42, n77/n78)</w:t>
      </w:r>
    </w:p>
    <w:p w:rsidR="00375762" w:rsidRPr="00375762" w:rsidRDefault="00375762" w:rsidP="00375762">
      <w:pPr>
        <w:pStyle w:val="aff6"/>
        <w:numPr>
          <w:ilvl w:val="1"/>
          <w:numId w:val="14"/>
        </w:numPr>
        <w:ind w:leftChars="0"/>
        <w:rPr>
          <w:rFonts w:ascii="Times New Roman" w:eastAsiaTheme="minorEastAsia" w:hAnsi="Times New Roman"/>
          <w:sz w:val="22"/>
          <w:lang w:eastAsia="zh-CN"/>
        </w:rPr>
      </w:pPr>
      <w:r w:rsidRPr="00375762">
        <w:rPr>
          <w:rFonts w:ascii="Times New Roman" w:eastAsiaTheme="minorEastAsia" w:hAnsi="Times New Roman"/>
          <w:sz w:val="22"/>
          <w:lang w:eastAsia="zh-CN"/>
        </w:rPr>
        <w:t>Type 2 UE is the reference.</w:t>
      </w:r>
    </w:p>
    <w:p w:rsidR="008F77B2" w:rsidRDefault="00C23362" w:rsidP="008F77B2">
      <w:pPr>
        <w:rPr>
          <w:sz w:val="22"/>
          <w:szCs w:val="22"/>
          <w:lang w:eastAsia="ja-JP"/>
        </w:rPr>
      </w:pPr>
      <w:r>
        <w:rPr>
          <w:sz w:val="22"/>
          <w:szCs w:val="22"/>
          <w:lang w:eastAsia="ja-JP"/>
        </w:rPr>
        <w:br/>
      </w:r>
      <w:r w:rsidR="009E749B" w:rsidRPr="009E749B">
        <w:rPr>
          <w:sz w:val="22"/>
          <w:szCs w:val="22"/>
          <w:lang w:eastAsia="ja-JP"/>
        </w:rPr>
        <w:t>&lt;</w:t>
      </w:r>
      <w:r w:rsidR="009E749B">
        <w:rPr>
          <w:sz w:val="22"/>
          <w:szCs w:val="22"/>
          <w:lang w:eastAsia="ja-JP"/>
        </w:rPr>
        <w:t>RRM</w:t>
      </w:r>
      <w:r w:rsidR="009E749B" w:rsidRPr="009E749B">
        <w:rPr>
          <w:sz w:val="22"/>
          <w:szCs w:val="22"/>
          <w:lang w:eastAsia="ja-JP"/>
        </w:rPr>
        <w:t>&gt;</w:t>
      </w:r>
    </w:p>
    <w:p w:rsidR="009E749B" w:rsidRDefault="009E749B" w:rsidP="009E749B">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w:t>
      </w:r>
      <w:r w:rsidR="007C2F78">
        <w:rPr>
          <w:rFonts w:ascii="Times New Roman" w:eastAsia="游明朝" w:hAnsi="Times New Roman" w:hint="eastAsia"/>
          <w:sz w:val="22"/>
        </w:rPr>
        <w:t>3</w:t>
      </w:r>
      <w:r w:rsidR="009A7DB6">
        <w:rPr>
          <w:rFonts w:ascii="Times New Roman" w:eastAsia="游明朝" w:hAnsi="Times New Roman"/>
          <w:sz w:val="22"/>
        </w:rPr>
        <w:t>6</w:t>
      </w:r>
      <w:r>
        <w:rPr>
          <w:rFonts w:ascii="Times New Roman" w:eastAsiaTheme="minorEastAsia" w:hAnsi="Times New Roman"/>
          <w:sz w:val="22"/>
          <w:lang w:eastAsia="zh-CN"/>
        </w:rPr>
        <w:t>] captured the following agreements:</w:t>
      </w:r>
    </w:p>
    <w:p w:rsidR="00C23362" w:rsidRPr="00C23362" w:rsidRDefault="00C23362" w:rsidP="00C23362">
      <w:pPr>
        <w:pStyle w:val="aff6"/>
        <w:widowControl/>
        <w:numPr>
          <w:ilvl w:val="1"/>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MRTD/MTTD requirements for non-collocated FR1 intra-band non-contiguous NR-CA for Type 2 UE</w:t>
      </w:r>
    </w:p>
    <w:p w:rsid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MRTD=33us</w:t>
      </w:r>
    </w:p>
    <w:p w:rsidR="00C23362" w:rsidRP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MTTD=34.6us</w:t>
      </w:r>
    </w:p>
    <w:p w:rsidR="00C23362" w:rsidRPr="00C23362" w:rsidRDefault="00C23362" w:rsidP="00C23362">
      <w:pPr>
        <w:pStyle w:val="aff6"/>
        <w:widowControl/>
        <w:numPr>
          <w:ilvl w:val="1"/>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MRTD/MTTD requirements for non-collocated FR1 inter-band synchronous EN-DC with overlapping DL bands for Type 2 UE</w:t>
      </w:r>
    </w:p>
    <w:p w:rsidR="00C23362" w:rsidRPr="00C23362" w:rsidRDefault="00C23362" w:rsidP="00C23362">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MRTD=33us</w:t>
      </w:r>
    </w:p>
    <w:p w:rsidR="00C23362" w:rsidRPr="00B114CC" w:rsidRDefault="00C23362" w:rsidP="00B114CC">
      <w:pPr>
        <w:pStyle w:val="aff6"/>
        <w:widowControl/>
        <w:numPr>
          <w:ilvl w:val="2"/>
          <w:numId w:val="14"/>
        </w:numPr>
        <w:spacing w:after="120"/>
        <w:ind w:leftChars="0"/>
        <w:jc w:val="left"/>
        <w:rPr>
          <w:rFonts w:eastAsia="SimSun"/>
          <w:color w:val="000000" w:themeColor="text1"/>
          <w:lang w:eastAsia="zh-CN"/>
        </w:rPr>
      </w:pPr>
      <w:r w:rsidRPr="00C23362">
        <w:rPr>
          <w:rFonts w:eastAsia="SimSun"/>
          <w:color w:val="000000" w:themeColor="text1"/>
          <w:lang w:eastAsia="zh-CN"/>
        </w:rPr>
        <w:t>MTTD=35.21us</w:t>
      </w:r>
    </w:p>
    <w:p w:rsidR="009E749B" w:rsidRPr="009E749B" w:rsidRDefault="009E749B" w:rsidP="008F77B2">
      <w:pPr>
        <w:rPr>
          <w:rFonts w:eastAsia="游明朝"/>
          <w:lang w:val="en-US" w:eastAsia="ja-JP"/>
        </w:rPr>
      </w:pPr>
    </w:p>
    <w:p w:rsidR="00701410" w:rsidRDefault="00701410" w:rsidP="00701410">
      <w:pPr>
        <w:pStyle w:val="4"/>
        <w:rPr>
          <w:lang w:eastAsia="ja-JP"/>
        </w:rPr>
      </w:pPr>
      <w:r>
        <w:rPr>
          <w:lang w:eastAsia="ja-JP"/>
        </w:rPr>
        <w:t>2.4.2</w:t>
      </w:r>
      <w:r>
        <w:rPr>
          <w:lang w:eastAsia="ja-JP"/>
        </w:rPr>
        <w:tab/>
        <w:t>Remaining Open issues</w:t>
      </w:r>
    </w:p>
    <w:p w:rsidR="00836609" w:rsidRPr="00ED0935" w:rsidRDefault="00836609" w:rsidP="00836609">
      <w:pPr>
        <w:rPr>
          <w:lang w:eastAsia="zh-CN"/>
        </w:rPr>
      </w:pPr>
      <w:r>
        <w:rPr>
          <w:rFonts w:hint="eastAsia"/>
          <w:lang w:eastAsia="zh-CN"/>
        </w:rPr>
        <w:t>T</w:t>
      </w:r>
      <w:r>
        <w:rPr>
          <w:lang w:eastAsia="zh-CN"/>
        </w:rPr>
        <w:t>he core part of the work item includes: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Phase I:</w:t>
      </w:r>
    </w:p>
    <w:p w:rsidR="00EB4A31" w:rsidRPr="00854C2D" w:rsidRDefault="00EB4A31" w:rsidP="00EB4A31">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w:t>
      </w:r>
      <w:r>
        <w:rPr>
          <w:rFonts w:hint="eastAsia"/>
          <w:kern w:val="2"/>
          <w:lang w:val="en-US"/>
        </w:rPr>
        <w:t>s</w:t>
      </w:r>
      <w:r w:rsidRPr="00ED0935">
        <w:rPr>
          <w:kern w:val="2"/>
          <w:lang w:val="en-US" w:eastAsia="zh-CN"/>
        </w:rPr>
        <w:t xml:space="preserve"> for</w:t>
      </w:r>
      <w:r>
        <w:rPr>
          <w:kern w:val="2"/>
          <w:lang w:val="en-US" w:eastAsia="zh-CN"/>
        </w:rPr>
        <w:t xml:space="preserve"> both</w:t>
      </w:r>
      <w:r w:rsidRPr="00ED0935">
        <w:rPr>
          <w:kern w:val="2"/>
          <w:lang w:val="en-US" w:eastAsia="zh-CN"/>
        </w:rPr>
        <w:t xml:space="preserve"> FR1</w:t>
      </w:r>
      <w:r>
        <w:rPr>
          <w:kern w:val="2"/>
          <w:lang w:val="en-US" w:eastAsia="zh-CN"/>
        </w:rPr>
        <w:t xml:space="preserve"> inter-band EN-DC with overlapping and FR1</w:t>
      </w:r>
      <w:r w:rsidRPr="00ED0935">
        <w:rPr>
          <w:kern w:val="2"/>
          <w:lang w:val="en-US" w:eastAsia="zh-CN"/>
        </w:rPr>
        <w:t xml:space="preserve"> intra-band NR-CA</w:t>
      </w:r>
      <w:r>
        <w:rPr>
          <w:kern w:val="2"/>
          <w:lang w:val="en-US" w:eastAsia="zh-CN"/>
        </w:rPr>
        <w:t>,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lastRenderedPageBreak/>
        <w:t>Investigate the required arrival time difference between CCs</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bookmarkStart w:id="1" w:name="_Hlk105539516"/>
      <w:r w:rsidRPr="00BD5DAD">
        <w:rPr>
          <w:kern w:val="2"/>
          <w:lang w:val="en-US" w:eastAsia="zh-CN"/>
        </w:rPr>
        <w:t>Investigate the additional impacts of contiguous case</w:t>
      </w:r>
      <w:r>
        <w:rPr>
          <w:kern w:val="2"/>
          <w:lang w:val="en-US" w:eastAsia="zh-CN"/>
        </w:rPr>
        <w:t xml:space="preserve">, if time units are available.  </w:t>
      </w:r>
    </w:p>
    <w:bookmarkEnd w:id="1"/>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rsidR="00836609" w:rsidRPr="00180615" w:rsidRDefault="00836609" w:rsidP="00D9210B">
      <w:pPr>
        <w:widowControl w:val="0"/>
        <w:numPr>
          <w:ilvl w:val="3"/>
          <w:numId w:val="13"/>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2"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rsidR="0083660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3" w:name="_Hlk105540074"/>
      <w:bookmarkEnd w:id="2"/>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4" w:name="_Hlk105538972"/>
      <w:r w:rsidRPr="00775969">
        <w:rPr>
          <w:kern w:val="2"/>
          <w:lang w:val="en-US" w:eastAsia="zh-CN"/>
        </w:rPr>
        <w:t>2-layer MIMO power imbalance assumption can be considered as a base</w:t>
      </w:r>
      <w:bookmarkEnd w:id="4"/>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3"/>
    <w:p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r w:rsidRPr="00835194">
        <w:rPr>
          <w:rFonts w:eastAsia="游明朝" w:hint="eastAsia"/>
          <w:kern w:val="2"/>
          <w:lang w:val="en-US"/>
        </w:rPr>
        <w:t>N</w:t>
      </w:r>
      <w:r w:rsidRPr="00835194">
        <w:rPr>
          <w:rFonts w:eastAsia="游明朝"/>
          <w:kern w:val="2"/>
          <w:lang w:val="en-US"/>
        </w:rPr>
        <w:t>OTE 3: RAN4 is recommended to start the work on 2-layer first and after that start 4-layer work based on the conclusion of 2-layer work.</w:t>
      </w:r>
    </w:p>
    <w:p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rsidR="00836609" w:rsidRPr="0018061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rsidR="00836609" w:rsidRPr="003062CD"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DB2633">
        <w:rPr>
          <w:kern w:val="2"/>
          <w:lang w:val="en-US" w:eastAsia="zh-CN"/>
        </w:rPr>
        <w:t>If any change in RAN1 or RAN2 spec is needed, it will be triggered by RAN4 LS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 in non-collocated deployment</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p w:rsidR="006B1077" w:rsidRPr="00836609" w:rsidRDefault="006B1077" w:rsidP="006B1077">
      <w:pPr>
        <w:rPr>
          <w:rFonts w:eastAsiaTheme="minorEastAsia"/>
          <w:lang w:val="en-US" w:eastAsia="zh-CN"/>
        </w:rPr>
      </w:pPr>
    </w:p>
    <w:p w:rsidR="00836609" w:rsidRPr="00ED0935" w:rsidRDefault="00836609" w:rsidP="00836609">
      <w:pPr>
        <w:rPr>
          <w:lang w:eastAsia="zh-CN"/>
        </w:rPr>
      </w:pPr>
      <w:r>
        <w:rPr>
          <w:rFonts w:hint="eastAsia"/>
          <w:lang w:eastAsia="zh-CN"/>
        </w:rPr>
        <w:t>T</w:t>
      </w:r>
      <w:r>
        <w:rPr>
          <w:lang w:eastAsia="zh-CN"/>
        </w:rPr>
        <w:t>he performance part of the work item includes: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PDSCH demodulation requirements for non-collocated scenarios for intra-band non-contiguous EN-DC and NR-CA</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Define PDSCH demodulation performance requirement based on the applicable MRTD and power imbalance values.</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Power imbalance between the carriers is limited</w:t>
      </w:r>
    </w:p>
    <w:p w:rsidR="00DF6EBD" w:rsidRPr="00ED0935" w:rsidRDefault="00DF6EBD" w:rsidP="00836609">
      <w:pPr>
        <w:widowControl w:val="0"/>
        <w:overflowPunct/>
        <w:autoSpaceDE/>
        <w:autoSpaceDN/>
        <w:adjustRightInd/>
        <w:spacing w:after="0"/>
        <w:jc w:val="both"/>
        <w:textAlignment w:val="auto"/>
        <w:rPr>
          <w:kern w:val="2"/>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Default="00701410" w:rsidP="00701410">
      <w:pPr>
        <w:pStyle w:val="2"/>
      </w:pPr>
      <w:r>
        <w:t>3.</w:t>
      </w:r>
      <w:r>
        <w:tab/>
        <w:t xml:space="preserve">Detailed progress in SA/CT WGs since last TSG meeting </w:t>
      </w:r>
      <w:r w:rsidRPr="005A6C96">
        <w:t>(for all involved WGs)</w:t>
      </w:r>
    </w:p>
    <w:p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9356A" w:rsidRDefault="00815869" w:rsidP="00F6418A">
      <w:pPr>
        <w:pStyle w:val="2"/>
      </w:pPr>
      <w:r>
        <w:t>4</w:t>
      </w:r>
      <w:r w:rsidR="005A6C96">
        <w:t>.</w:t>
      </w:r>
      <w:r w:rsidR="005A6C96">
        <w:tab/>
        <w:t>References</w:t>
      </w:r>
    </w:p>
    <w:p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4246</w:t>
      </w:r>
      <w:r w:rsidRPr="00AF615E">
        <w:rPr>
          <w:rFonts w:ascii="Times New Roman" w:hAnsi="Times New Roman"/>
          <w:sz w:val="22"/>
          <w:lang w:eastAsia="x-none"/>
        </w:rPr>
        <w:tab/>
      </w:r>
      <w:r w:rsidR="004F1FFE" w:rsidRPr="004F1FFE">
        <w:rPr>
          <w:rFonts w:ascii="Times New Roman" w:hAnsi="Times New Roman"/>
          <w:sz w:val="22"/>
          <w:lang w:eastAsia="x-none"/>
        </w:rPr>
        <w:t>Email Discussion Summary for [104-e][135] NonCol_intraB</w:t>
      </w:r>
    </w:p>
    <w:p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4458</w:t>
      </w:r>
      <w:r w:rsidRPr="00AF615E">
        <w:rPr>
          <w:rFonts w:ascii="Times New Roman" w:hAnsi="Times New Roman"/>
          <w:sz w:val="22"/>
          <w:lang w:eastAsia="x-none"/>
        </w:rPr>
        <w:tab/>
      </w:r>
      <w:r w:rsidR="004F1FFE" w:rsidRPr="004F1FFE">
        <w:rPr>
          <w:rFonts w:ascii="Times New Roman" w:hAnsi="Times New Roman"/>
          <w:sz w:val="22"/>
          <w:lang w:eastAsia="x-none"/>
        </w:rPr>
        <w:t>WF on NonCol_intraB_ENDC_NR_CA</w:t>
      </w:r>
    </w:p>
    <w:p w:rsidR="0065249B"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1795</w:t>
      </w:r>
      <w:r w:rsidRPr="00AF615E">
        <w:rPr>
          <w:rFonts w:ascii="Times New Roman" w:hAnsi="Times New Roman"/>
          <w:sz w:val="22"/>
          <w:lang w:eastAsia="x-none"/>
        </w:rPr>
        <w:tab/>
      </w:r>
      <w:r w:rsidR="004F1FFE" w:rsidRPr="004F1FFE">
        <w:rPr>
          <w:rFonts w:ascii="Times New Roman" w:hAnsi="Times New Roman"/>
          <w:sz w:val="22"/>
          <w:lang w:eastAsia="x-none"/>
        </w:rPr>
        <w:t>Work Plan for NonCol_intraB_ENDC_NR_CA</w:t>
      </w:r>
      <w:r>
        <w:rPr>
          <w:rFonts w:ascii="Times New Roman" w:hAnsi="Times New Roman"/>
          <w:sz w:val="22"/>
          <w:lang w:eastAsia="x-none"/>
        </w:rPr>
        <w:t xml:space="preserve"> </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R4-2211752</w:t>
      </w:r>
      <w:r>
        <w:rPr>
          <w:rFonts w:ascii="Times New Roman" w:hAnsi="Times New Roman"/>
          <w:sz w:val="22"/>
          <w:lang w:eastAsia="x-none"/>
        </w:rPr>
        <w:tab/>
      </w:r>
      <w:r w:rsidRPr="00B249E4">
        <w:rPr>
          <w:rFonts w:ascii="Times New Roman" w:hAnsi="Times New Roman"/>
          <w:sz w:val="22"/>
          <w:lang w:eastAsia="x-none"/>
        </w:rPr>
        <w:t>Discussion on the power imbalance requirement for intra-band non-contiguous CA with non-collocated scenario</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R4-2211796</w:t>
      </w:r>
      <w:r>
        <w:rPr>
          <w:rFonts w:ascii="Times New Roman" w:hAnsi="Times New Roman"/>
          <w:sz w:val="22"/>
          <w:lang w:eastAsia="x-none"/>
        </w:rPr>
        <w:tab/>
      </w:r>
      <w:r w:rsidRPr="00B249E4">
        <w:rPr>
          <w:rFonts w:ascii="Times New Roman" w:hAnsi="Times New Roman"/>
          <w:sz w:val="22"/>
          <w:lang w:eastAsia="x-none"/>
        </w:rPr>
        <w:t>Discussion on non-collocated EN-DC,NR-CA Type2</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R4-2211914</w:t>
      </w:r>
      <w:r>
        <w:rPr>
          <w:rFonts w:ascii="Times New Roman" w:hAnsi="Times New Roman"/>
          <w:sz w:val="22"/>
          <w:lang w:eastAsia="x-none"/>
        </w:rPr>
        <w:tab/>
      </w:r>
      <w:r w:rsidRPr="00B249E4">
        <w:rPr>
          <w:rFonts w:ascii="Times New Roman" w:hAnsi="Times New Roman"/>
          <w:sz w:val="22"/>
          <w:lang w:eastAsia="x-none"/>
        </w:rPr>
        <w:t>On intra-band non-colocation EN-DC/CA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R4-2212011</w:t>
      </w:r>
      <w:r>
        <w:rPr>
          <w:rFonts w:ascii="Times New Roman" w:hAnsi="Times New Roman"/>
          <w:sz w:val="22"/>
          <w:lang w:eastAsia="x-none"/>
        </w:rPr>
        <w:tab/>
      </w:r>
      <w:r w:rsidRPr="00B249E4">
        <w:rPr>
          <w:rFonts w:ascii="Times New Roman" w:hAnsi="Times New Roman"/>
          <w:sz w:val="22"/>
          <w:lang w:eastAsia="x-none"/>
        </w:rPr>
        <w:t>On the UE RF aspects for non-collocated EN-DC,NR-CA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R4-2212098</w:t>
      </w:r>
      <w:r>
        <w:rPr>
          <w:rFonts w:ascii="Times New Roman" w:hAnsi="Times New Roman"/>
          <w:sz w:val="22"/>
          <w:lang w:eastAsia="x-none"/>
        </w:rPr>
        <w:tab/>
      </w:r>
      <w:r w:rsidRPr="00B249E4">
        <w:rPr>
          <w:rFonts w:ascii="Times New Roman" w:hAnsi="Times New Roman"/>
          <w:sz w:val="22"/>
          <w:lang w:eastAsia="x-none"/>
        </w:rPr>
        <w:t>Architecture impact and options for non-collocated DC_42_n77</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R4-2212147</w:t>
      </w:r>
      <w:r>
        <w:rPr>
          <w:rFonts w:ascii="Times New Roman" w:hAnsi="Times New Roman"/>
          <w:sz w:val="22"/>
          <w:lang w:eastAsia="x-none"/>
        </w:rPr>
        <w:tab/>
      </w:r>
      <w:r w:rsidRPr="00B249E4">
        <w:rPr>
          <w:rFonts w:ascii="Times New Roman" w:hAnsi="Times New Roman"/>
          <w:sz w:val="22"/>
          <w:lang w:eastAsia="x-none"/>
        </w:rPr>
        <w:t>Issues for Non-collocated Deployments</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lastRenderedPageBreak/>
        <w:t>R4-2212717</w:t>
      </w:r>
      <w:r>
        <w:rPr>
          <w:rFonts w:ascii="Times New Roman" w:hAnsi="Times New Roman"/>
          <w:sz w:val="22"/>
          <w:lang w:eastAsia="x-none"/>
        </w:rPr>
        <w:tab/>
      </w:r>
      <w:r w:rsidRPr="00B249E4">
        <w:rPr>
          <w:rFonts w:ascii="Times New Roman" w:hAnsi="Times New Roman"/>
          <w:sz w:val="22"/>
          <w:lang w:eastAsia="x-none"/>
        </w:rPr>
        <w:t>Discussion on non-collocated EN-DC and NR-CA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R4-2212792</w:t>
      </w:r>
      <w:r>
        <w:rPr>
          <w:rFonts w:ascii="Times New Roman" w:hAnsi="Times New Roman"/>
          <w:sz w:val="22"/>
          <w:lang w:eastAsia="x-none"/>
        </w:rPr>
        <w:tab/>
      </w:r>
      <w:r w:rsidRPr="00B249E4">
        <w:rPr>
          <w:rFonts w:ascii="Times New Roman" w:hAnsi="Times New Roman"/>
          <w:sz w:val="22"/>
          <w:lang w:eastAsia="x-none"/>
        </w:rPr>
        <w:t>Discussion on intra-band NC CA under non-collocated deployment</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R4-2212904</w:t>
      </w:r>
      <w:r>
        <w:rPr>
          <w:rFonts w:ascii="Times New Roman" w:hAnsi="Times New Roman"/>
          <w:sz w:val="22"/>
          <w:lang w:eastAsia="x-none"/>
        </w:rPr>
        <w:tab/>
      </w:r>
      <w:r w:rsidRPr="00B249E4">
        <w:rPr>
          <w:rFonts w:ascii="Times New Roman" w:hAnsi="Times New Roman"/>
          <w:sz w:val="22"/>
          <w:lang w:eastAsia="x-none"/>
        </w:rPr>
        <w:t>On required arrival time difference between CCs</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R4-2213133</w:t>
      </w:r>
      <w:r>
        <w:rPr>
          <w:rFonts w:ascii="Times New Roman" w:hAnsi="Times New Roman"/>
          <w:sz w:val="22"/>
          <w:lang w:eastAsia="x-none"/>
        </w:rPr>
        <w:tab/>
      </w:r>
      <w:r w:rsidRPr="00B249E4">
        <w:rPr>
          <w:rFonts w:ascii="Times New Roman" w:hAnsi="Times New Roman"/>
          <w:sz w:val="22"/>
          <w:lang w:eastAsia="x-none"/>
        </w:rPr>
        <w:t>Discussion on DL transmission EN-DC /NR CA non-collocated scenario supporting 2x2 MIMO</w:t>
      </w:r>
    </w:p>
    <w:p w:rsid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R4-2213760</w:t>
      </w:r>
      <w:r>
        <w:rPr>
          <w:rFonts w:ascii="Times New Roman" w:hAnsi="Times New Roman"/>
          <w:sz w:val="22"/>
          <w:lang w:eastAsia="x-none"/>
        </w:rPr>
        <w:tab/>
      </w:r>
      <w:r w:rsidRPr="00B249E4">
        <w:rPr>
          <w:rFonts w:ascii="Times New Roman" w:hAnsi="Times New Roman"/>
          <w:sz w:val="22"/>
          <w:lang w:eastAsia="x-none"/>
        </w:rPr>
        <w:t>Discussion on support of intra-band non-collocated EN-DC/NR-CA deployment</w:t>
      </w:r>
    </w:p>
    <w:p w:rsidR="00A36A3B" w:rsidRPr="00A36A3B"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R4-2218192 WID scope update</w:t>
      </w:r>
    </w:p>
    <w:p w:rsidR="00A36A3B"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R4-2218193 </w:t>
      </w:r>
      <w:r w:rsidRPr="00394DF8">
        <w:rPr>
          <w:rFonts w:ascii="Times New Roman" w:hAnsi="Times New Roman"/>
          <w:sz w:val="22"/>
          <w:lang w:eastAsia="x-none"/>
        </w:rPr>
        <w:t>discussion</w:t>
      </w:r>
      <w:r>
        <w:rPr>
          <w:rFonts w:ascii="Times New Roman" w:hAnsi="Times New Roman"/>
          <w:sz w:val="22"/>
          <w:lang w:eastAsia="x-none"/>
        </w:rPr>
        <w:t xml:space="preserve"> on noncollocated intraB_v1</w:t>
      </w:r>
    </w:p>
    <w:p w:rsidR="000708FB" w:rsidRPr="00A36A3B" w:rsidRDefault="000708FB" w:rsidP="000708FB">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R4-221823</w:t>
      </w:r>
      <w:r w:rsidRPr="00394DF8">
        <w:rPr>
          <w:rFonts w:ascii="Times New Roman" w:hAnsi="Times New Roman"/>
          <w:sz w:val="22"/>
          <w:lang w:eastAsia="x-none"/>
        </w:rPr>
        <w:t>1</w:t>
      </w:r>
      <w:r>
        <w:rPr>
          <w:rFonts w:ascii="Times New Roman" w:hAnsi="Times New Roman"/>
          <w:sz w:val="22"/>
          <w:lang w:eastAsia="x-none"/>
        </w:rPr>
        <w:t xml:space="preserve"> </w:t>
      </w:r>
      <w:r w:rsidRPr="000708FB">
        <w:rPr>
          <w:rFonts w:ascii="Times New Roman" w:hAnsi="Times New Roman"/>
          <w:sz w:val="22"/>
          <w:lang w:eastAsia="x-none"/>
        </w:rPr>
        <w:t>Discussion on RRM requirements for non-co-located EN-DC and CA</w:t>
      </w:r>
    </w:p>
    <w:p w:rsidR="00A36A3B"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R4-2218281 Intra-band non-collo</w:t>
      </w:r>
      <w:r>
        <w:rPr>
          <w:rFonts w:ascii="Times New Roman" w:hAnsi="Times New Roman"/>
          <w:sz w:val="22"/>
          <w:lang w:eastAsia="x-none"/>
        </w:rPr>
        <w:t>cated EN-DC NR-CA type 4 UE</w:t>
      </w:r>
    </w:p>
    <w:p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R4-2218417 </w:t>
      </w:r>
      <w:r w:rsidRPr="00394DF8">
        <w:rPr>
          <w:rFonts w:ascii="Times New Roman" w:hAnsi="Times New Roman"/>
          <w:sz w:val="22"/>
          <w:lang w:eastAsia="x-none"/>
        </w:rPr>
        <w:t>Type 3 Capability for Non-collocated Intra-band.doc</w:t>
      </w:r>
    </w:p>
    <w:p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R4-2218526 Type 3 architecture aspects for 4Rx non-c</w:t>
      </w:r>
      <w:r>
        <w:rPr>
          <w:rFonts w:ascii="Times New Roman" w:hAnsi="Times New Roman"/>
          <w:sz w:val="22"/>
          <w:lang w:eastAsia="x-none"/>
        </w:rPr>
        <w:t>ollocated overlapping bands</w:t>
      </w:r>
    </w:p>
    <w:p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R4-221868</w:t>
      </w:r>
      <w:r>
        <w:rPr>
          <w:rFonts w:ascii="Times New Roman" w:hAnsi="Times New Roman"/>
          <w:sz w:val="22"/>
          <w:lang w:eastAsia="x-none"/>
        </w:rPr>
        <w:t>2 CA requirement for intraB</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R4-2218683</w:t>
      </w:r>
      <w:r w:rsidRPr="000708FB">
        <w:rPr>
          <w:rFonts w:ascii="Times New Roman" w:hAnsi="Times New Roman"/>
          <w:sz w:val="22"/>
          <w:lang w:eastAsia="x-none"/>
        </w:rPr>
        <w:tab/>
        <w:t>Draft CR on introducing MRTD/MTTD requirement</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R4-2218687</w:t>
      </w:r>
      <w:r w:rsidRPr="000708FB">
        <w:rPr>
          <w:rFonts w:ascii="Times New Roman" w:hAnsi="Times New Roman"/>
          <w:sz w:val="22"/>
          <w:lang w:eastAsia="x-none"/>
        </w:rPr>
        <w:tab/>
        <w:t>Discussion on RRM requirements for non-collocated FR1 intra-band EN-DC/NR-CA</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R4-2218688</w:t>
      </w:r>
      <w:r w:rsidRPr="000708FB">
        <w:rPr>
          <w:rFonts w:ascii="Times New Roman" w:hAnsi="Times New Roman"/>
          <w:sz w:val="22"/>
          <w:lang w:eastAsia="x-none"/>
        </w:rPr>
        <w:tab/>
        <w:t>MRTD/MTTD requirement for intra-band non-collocated CA</w:t>
      </w:r>
    </w:p>
    <w:p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R4-2218757 Further consideration on Fs assumption for non-colloca</w:t>
      </w:r>
      <w:r>
        <w:rPr>
          <w:rFonts w:ascii="Times New Roman" w:hAnsi="Times New Roman"/>
          <w:sz w:val="22"/>
          <w:lang w:eastAsia="x-none"/>
        </w:rPr>
        <w:t>ted EN-DC, NR-CA deployment</w:t>
      </w:r>
    </w:p>
    <w:p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R4-2218758 LS to RAN2 on intraBandFreqSeparationUL-AggBW-GapBW</w:t>
      </w:r>
      <w:r>
        <w:rPr>
          <w:rFonts w:ascii="Times New Roman" w:hAnsi="Times New Roman"/>
          <w:sz w:val="22"/>
          <w:lang w:eastAsia="x-none"/>
        </w:rPr>
        <w:t>-r16</w:t>
      </w:r>
    </w:p>
    <w:p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R4-2218770 </w:t>
      </w:r>
      <w:r w:rsidRPr="00394DF8">
        <w:rPr>
          <w:rFonts w:ascii="Times New Roman" w:hAnsi="Times New Roman"/>
          <w:sz w:val="22"/>
          <w:lang w:eastAsia="x-none"/>
        </w:rPr>
        <w:t>Issues for Non-collocated Deployments with 4Layers per CC</w:t>
      </w:r>
    </w:p>
    <w:p w:rsidR="00394DF8" w:rsidRDefault="00394DF8" w:rsidP="00394DF8">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R4-2218831 discussion o</w:t>
      </w:r>
      <w:r>
        <w:rPr>
          <w:rFonts w:ascii="Times New Roman" w:hAnsi="Times New Roman"/>
          <w:sz w:val="22"/>
          <w:lang w:eastAsia="x-none"/>
        </w:rPr>
        <w:t>n intra-band non-co-located</w:t>
      </w:r>
    </w:p>
    <w:p w:rsidR="00394DF8" w:rsidRDefault="00394DF8" w:rsidP="00394DF8">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R4-2218875 </w:t>
      </w:r>
      <w:r w:rsidRPr="00394DF8">
        <w:rPr>
          <w:rFonts w:ascii="Times New Roman" w:hAnsi="Times New Roman"/>
          <w:sz w:val="22"/>
          <w:lang w:eastAsia="x-none"/>
        </w:rPr>
        <w:t>Discussion on the new type UE to suppor</w:t>
      </w:r>
      <w:r>
        <w:rPr>
          <w:rFonts w:ascii="Times New Roman" w:hAnsi="Times New Roman"/>
          <w:sz w:val="22"/>
          <w:lang w:eastAsia="x-none"/>
        </w:rPr>
        <w:t>t non-collocated deployment</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R4-2219255</w:t>
      </w:r>
      <w:r w:rsidRPr="000708FB">
        <w:rPr>
          <w:rFonts w:ascii="Times New Roman" w:hAnsi="Times New Roman"/>
          <w:sz w:val="22"/>
          <w:lang w:eastAsia="x-none"/>
        </w:rPr>
        <w:tab/>
        <w:t>Discussion on RRM impacts due to support intra-band non-collocated CA/DC</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R4-2219286</w:t>
      </w:r>
      <w:r w:rsidRPr="000708FB">
        <w:rPr>
          <w:rFonts w:ascii="Times New Roman" w:hAnsi="Times New Roman"/>
          <w:sz w:val="22"/>
          <w:lang w:eastAsia="x-none"/>
        </w:rPr>
        <w:tab/>
        <w:t>Discussion on RRM requirements for intra-band non-collocated EN-DC/NR-CA deployment</w:t>
      </w:r>
    </w:p>
    <w:p w:rsidR="000708FB" w:rsidRDefault="000708FB" w:rsidP="000708FB">
      <w:pPr>
        <w:pStyle w:val="aff6"/>
        <w:numPr>
          <w:ilvl w:val="0"/>
          <w:numId w:val="15"/>
        </w:numPr>
        <w:ind w:leftChars="0"/>
        <w:rPr>
          <w:rFonts w:ascii="Times New Roman" w:hAnsi="Times New Roman"/>
          <w:sz w:val="22"/>
          <w:lang w:eastAsia="x-none"/>
        </w:rPr>
      </w:pPr>
      <w:r w:rsidRPr="000708FB">
        <w:rPr>
          <w:rFonts w:ascii="Times New Roman" w:hAnsi="Times New Roman"/>
          <w:sz w:val="22"/>
          <w:lang w:eastAsia="x-none"/>
        </w:rPr>
        <w:t>R4-2219334</w:t>
      </w:r>
      <w:r w:rsidRPr="000708FB">
        <w:rPr>
          <w:rFonts w:ascii="Times New Roman" w:hAnsi="Times New Roman"/>
          <w:sz w:val="22"/>
          <w:lang w:eastAsia="x-none"/>
        </w:rPr>
        <w:tab/>
        <w:t>MRTD and MTTD requirements</w:t>
      </w:r>
    </w:p>
    <w:p w:rsidR="009652DC" w:rsidRDefault="009652DC" w:rsidP="009652DC">
      <w:pPr>
        <w:pStyle w:val="aff6"/>
        <w:numPr>
          <w:ilvl w:val="0"/>
          <w:numId w:val="15"/>
        </w:numPr>
        <w:ind w:leftChars="0"/>
        <w:rPr>
          <w:rFonts w:ascii="Times New Roman" w:hAnsi="Times New Roman"/>
          <w:sz w:val="22"/>
          <w:lang w:eastAsia="x-none"/>
        </w:rPr>
      </w:pPr>
      <w:r w:rsidRPr="009652DC">
        <w:rPr>
          <w:rFonts w:ascii="Times New Roman" w:hAnsi="Times New Roman"/>
          <w:sz w:val="22"/>
          <w:lang w:eastAsia="x-none"/>
        </w:rPr>
        <w:t>R4-2219526</w:t>
      </w:r>
      <w:r w:rsidRPr="009652DC">
        <w:rPr>
          <w:rFonts w:ascii="Times New Roman" w:hAnsi="Times New Roman"/>
          <w:sz w:val="22"/>
          <w:lang w:eastAsia="x-none"/>
        </w:rPr>
        <w:tab/>
        <w:t>Discussion on RRM requirements of Type 2 UE for intra-band non-collocated NR-CA deployment</w:t>
      </w:r>
    </w:p>
    <w:p w:rsidR="00D93F85" w:rsidRDefault="00D93F85" w:rsidP="00D93F85">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w:t>
      </w:r>
      <w:r>
        <w:rPr>
          <w:rFonts w:ascii="Times New Roman" w:hAnsi="Times New Roman"/>
          <w:sz w:val="22"/>
          <w:lang w:eastAsia="x-none"/>
        </w:rPr>
        <w:t xml:space="preserve">2220069 </w:t>
      </w:r>
      <w:r w:rsidRPr="00D93F85">
        <w:rPr>
          <w:rFonts w:ascii="Times New Roman" w:hAnsi="Times New Roman"/>
          <w:sz w:val="22"/>
          <w:lang w:eastAsia="x-none"/>
        </w:rPr>
        <w:t>Topic summary for [105][222] NonCol_intraB_ENDC_NR_CA_RRM</w:t>
      </w:r>
    </w:p>
    <w:p w:rsidR="00394DF8" w:rsidRDefault="00394DF8" w:rsidP="00D93F85">
      <w:pPr>
        <w:pStyle w:val="aff6"/>
        <w:numPr>
          <w:ilvl w:val="0"/>
          <w:numId w:val="15"/>
        </w:numPr>
        <w:ind w:leftChars="0"/>
        <w:rPr>
          <w:rFonts w:ascii="Times New Roman" w:hAnsi="Times New Roman"/>
          <w:sz w:val="22"/>
          <w:lang w:eastAsia="x-none"/>
        </w:rPr>
      </w:pPr>
      <w:r w:rsidRPr="00394DF8">
        <w:rPr>
          <w:rFonts w:ascii="Times New Roman" w:hAnsi="Times New Roman"/>
          <w:sz w:val="22"/>
          <w:lang w:eastAsia="x-none"/>
        </w:rPr>
        <w:t>R4-</w:t>
      </w:r>
      <w:r>
        <w:rPr>
          <w:rFonts w:ascii="Times New Roman" w:hAnsi="Times New Roman"/>
          <w:sz w:val="22"/>
          <w:lang w:eastAsia="x-none"/>
        </w:rPr>
        <w:t xml:space="preserve">2220113 </w:t>
      </w:r>
      <w:r w:rsidR="00D93F85" w:rsidRPr="00D93F85">
        <w:rPr>
          <w:rFonts w:ascii="Times New Roman" w:hAnsi="Times New Roman"/>
          <w:sz w:val="22"/>
          <w:lang w:eastAsia="x-none"/>
        </w:rPr>
        <w:t>Topic summary for [105][133] NonCol_intraB</w:t>
      </w:r>
    </w:p>
    <w:p w:rsidR="009E749B" w:rsidRPr="009E749B" w:rsidRDefault="009E749B" w:rsidP="009E749B">
      <w:pPr>
        <w:pStyle w:val="aff6"/>
        <w:numPr>
          <w:ilvl w:val="0"/>
          <w:numId w:val="15"/>
        </w:numPr>
        <w:ind w:leftChars="0"/>
        <w:rPr>
          <w:rFonts w:ascii="Times New Roman" w:hAnsi="Times New Roman"/>
          <w:sz w:val="22"/>
          <w:lang w:eastAsia="x-none"/>
        </w:rPr>
      </w:pPr>
      <w:r w:rsidRPr="009E749B">
        <w:rPr>
          <w:rFonts w:ascii="Times New Roman" w:hAnsi="Times New Roman"/>
        </w:rPr>
        <w:t xml:space="preserve">R4-2220398 </w:t>
      </w:r>
      <w:r w:rsidRPr="009E749B">
        <w:rPr>
          <w:rFonts w:ascii="Times New Roman" w:hAnsi="Times New Roman"/>
          <w:sz w:val="22"/>
          <w:lang w:eastAsia="x-none"/>
        </w:rPr>
        <w:t>WF on RRM requirements for intra-band non-collocated EN-DC/NR-CA</w:t>
      </w:r>
    </w:p>
    <w:p w:rsidR="00670F43" w:rsidRDefault="00670F43" w:rsidP="00670F43">
      <w:pPr>
        <w:pStyle w:val="aff6"/>
        <w:numPr>
          <w:ilvl w:val="0"/>
          <w:numId w:val="15"/>
        </w:numPr>
        <w:ind w:leftChars="0"/>
        <w:rPr>
          <w:rFonts w:ascii="Times New Roman" w:hAnsi="Times New Roman"/>
          <w:sz w:val="22"/>
          <w:lang w:eastAsia="x-none"/>
        </w:rPr>
      </w:pPr>
      <w:r w:rsidRPr="00670F43">
        <w:rPr>
          <w:rFonts w:ascii="Times New Roman" w:hAnsi="Times New Roman"/>
          <w:sz w:val="22"/>
          <w:lang w:eastAsia="x-none"/>
        </w:rPr>
        <w:t>R4-2220534 LS to RAN2 on intraBandFreqS</w:t>
      </w:r>
      <w:r>
        <w:rPr>
          <w:rFonts w:ascii="Times New Roman" w:hAnsi="Times New Roman"/>
          <w:sz w:val="22"/>
          <w:lang w:eastAsia="x-none"/>
        </w:rPr>
        <w:t>eparationUL-AggBW-GapBW-r16</w:t>
      </w:r>
    </w:p>
    <w:p w:rsidR="00A36A3B" w:rsidRPr="0065249B" w:rsidRDefault="00A36A3B" w:rsidP="00A36A3B">
      <w:pPr>
        <w:pStyle w:val="aff6"/>
        <w:numPr>
          <w:ilvl w:val="0"/>
          <w:numId w:val="15"/>
        </w:numPr>
        <w:ind w:leftChars="0"/>
        <w:rPr>
          <w:rFonts w:ascii="Times New Roman" w:hAnsi="Times New Roman"/>
          <w:sz w:val="22"/>
          <w:lang w:eastAsia="x-none"/>
        </w:rPr>
      </w:pPr>
      <w:r>
        <w:rPr>
          <w:rFonts w:ascii="Times New Roman" w:hAnsi="Times New Roman"/>
          <w:sz w:val="22"/>
          <w:lang w:eastAsia="x-none"/>
        </w:rPr>
        <w:t xml:space="preserve">R4-2220537 </w:t>
      </w:r>
      <w:r w:rsidRPr="00A36A3B">
        <w:rPr>
          <w:rFonts w:ascii="Times New Roman" w:hAnsi="Times New Roman"/>
          <w:sz w:val="22"/>
          <w:lang w:eastAsia="x-none"/>
        </w:rPr>
        <w:t>WF on the requirement for intra-</w:t>
      </w:r>
      <w:r>
        <w:rPr>
          <w:rFonts w:ascii="Times New Roman" w:hAnsi="Times New Roman"/>
          <w:sz w:val="22"/>
          <w:lang w:eastAsia="x-none"/>
        </w:rPr>
        <w:t>band non-collocated CA,EN-DC</w:t>
      </w:r>
    </w:p>
    <w:sectPr w:rsidR="00A36A3B" w:rsidRPr="0065249B"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12C" w:rsidRDefault="00CE212C">
      <w:r>
        <w:separator/>
      </w:r>
    </w:p>
  </w:endnote>
  <w:endnote w:type="continuationSeparator" w:id="0">
    <w:p w:rsidR="00CE212C" w:rsidRDefault="00CE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616" w:rsidRDefault="00156AA7">
    <w:pPr>
      <w:pStyle w:val="ac"/>
    </w:pPr>
    <w:r>
      <w:rPr>
        <w:rStyle w:val="ae"/>
      </w:rPr>
      <w:fldChar w:fldCharType="begin"/>
    </w:r>
    <w:r w:rsidR="00A51616">
      <w:rPr>
        <w:rStyle w:val="ae"/>
      </w:rPr>
      <w:instrText xml:space="preserve"> PAGE </w:instrText>
    </w:r>
    <w:r>
      <w:rPr>
        <w:rStyle w:val="ae"/>
      </w:rPr>
      <w:fldChar w:fldCharType="separate"/>
    </w:r>
    <w:r w:rsidR="009A7DB6">
      <w:rPr>
        <w:rStyle w:val="ae"/>
      </w:rPr>
      <w:t>3</w:t>
    </w:r>
    <w:r>
      <w:rPr>
        <w:rStyle w:val="ae"/>
      </w:rPr>
      <w:fldChar w:fldCharType="end"/>
    </w:r>
    <w:r w:rsidR="00A51616">
      <w:rPr>
        <w:rStyle w:val="ae"/>
      </w:rPr>
      <w:t xml:space="preserve"> / </w:t>
    </w:r>
    <w:r>
      <w:rPr>
        <w:rStyle w:val="ae"/>
      </w:rPr>
      <w:fldChar w:fldCharType="begin"/>
    </w:r>
    <w:r w:rsidR="00A51616">
      <w:rPr>
        <w:rStyle w:val="ae"/>
      </w:rPr>
      <w:instrText xml:space="preserve"> NUMPAGES </w:instrText>
    </w:r>
    <w:r>
      <w:rPr>
        <w:rStyle w:val="ae"/>
      </w:rPr>
      <w:fldChar w:fldCharType="separate"/>
    </w:r>
    <w:r w:rsidR="009A7DB6">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12C" w:rsidRDefault="00CE212C">
      <w:r>
        <w:separator/>
      </w:r>
    </w:p>
  </w:footnote>
  <w:footnote w:type="continuationSeparator" w:id="0">
    <w:p w:rsidR="00CE212C" w:rsidRDefault="00CE2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6"/>
  </w:num>
  <w:num w:numId="4">
    <w:abstractNumId w:val="4"/>
  </w:num>
  <w:num w:numId="5">
    <w:abstractNumId w:val="5"/>
  </w:num>
  <w:num w:numId="6">
    <w:abstractNumId w:val="1"/>
  </w:num>
  <w:num w:numId="7">
    <w:abstractNumId w:val="15"/>
  </w:num>
  <w:num w:numId="8">
    <w:abstractNumId w:val="12"/>
  </w:num>
  <w:num w:numId="9">
    <w:abstractNumId w:val="6"/>
  </w:num>
  <w:num w:numId="10">
    <w:abstractNumId w:val="14"/>
  </w:num>
  <w:num w:numId="11">
    <w:abstractNumId w:val="10"/>
  </w:num>
  <w:num w:numId="12">
    <w:abstractNumId w:val="0"/>
  </w:num>
  <w:num w:numId="13">
    <w:abstractNumId w:val="9"/>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034C"/>
    <w:rsid w:val="00011C3B"/>
    <w:rsid w:val="00021DEC"/>
    <w:rsid w:val="000266D7"/>
    <w:rsid w:val="000276C5"/>
    <w:rsid w:val="00033873"/>
    <w:rsid w:val="0004456C"/>
    <w:rsid w:val="0004770D"/>
    <w:rsid w:val="0005259B"/>
    <w:rsid w:val="00053FEE"/>
    <w:rsid w:val="000548E0"/>
    <w:rsid w:val="00060AE4"/>
    <w:rsid w:val="0006411D"/>
    <w:rsid w:val="00067317"/>
    <w:rsid w:val="000708FB"/>
    <w:rsid w:val="00072173"/>
    <w:rsid w:val="000746A7"/>
    <w:rsid w:val="00074F7D"/>
    <w:rsid w:val="00082FB8"/>
    <w:rsid w:val="0009099A"/>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363F"/>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E270C"/>
    <w:rsid w:val="002E3B92"/>
    <w:rsid w:val="002E662E"/>
    <w:rsid w:val="002E73DE"/>
    <w:rsid w:val="002F177E"/>
    <w:rsid w:val="002F255F"/>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762"/>
    <w:rsid w:val="00375EC3"/>
    <w:rsid w:val="0039390A"/>
    <w:rsid w:val="00393AD5"/>
    <w:rsid w:val="00394AB0"/>
    <w:rsid w:val="00394DF8"/>
    <w:rsid w:val="00396252"/>
    <w:rsid w:val="003977E1"/>
    <w:rsid w:val="003A4B47"/>
    <w:rsid w:val="003A7ADB"/>
    <w:rsid w:val="003B07D1"/>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08F3"/>
    <w:rsid w:val="004421DC"/>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1FFE"/>
    <w:rsid w:val="004F218A"/>
    <w:rsid w:val="004F27AD"/>
    <w:rsid w:val="004F4C5B"/>
    <w:rsid w:val="0050334E"/>
    <w:rsid w:val="00505387"/>
    <w:rsid w:val="00506905"/>
    <w:rsid w:val="00510D1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950ED"/>
    <w:rsid w:val="005A0387"/>
    <w:rsid w:val="005A170D"/>
    <w:rsid w:val="005A3957"/>
    <w:rsid w:val="005A405D"/>
    <w:rsid w:val="005A6C96"/>
    <w:rsid w:val="005B032E"/>
    <w:rsid w:val="005C6156"/>
    <w:rsid w:val="005D0418"/>
    <w:rsid w:val="005D2580"/>
    <w:rsid w:val="005D7F35"/>
    <w:rsid w:val="005E1D58"/>
    <w:rsid w:val="005E3059"/>
    <w:rsid w:val="005F0B7E"/>
    <w:rsid w:val="00602315"/>
    <w:rsid w:val="00610E37"/>
    <w:rsid w:val="00611039"/>
    <w:rsid w:val="00611C9A"/>
    <w:rsid w:val="006129BF"/>
    <w:rsid w:val="006207ED"/>
    <w:rsid w:val="00626BC9"/>
    <w:rsid w:val="0063391F"/>
    <w:rsid w:val="00643BD2"/>
    <w:rsid w:val="00643D38"/>
    <w:rsid w:val="006447C8"/>
    <w:rsid w:val="006458DF"/>
    <w:rsid w:val="006502A1"/>
    <w:rsid w:val="00650D52"/>
    <w:rsid w:val="0065249B"/>
    <w:rsid w:val="006546FE"/>
    <w:rsid w:val="00661595"/>
    <w:rsid w:val="006615B2"/>
    <w:rsid w:val="00662313"/>
    <w:rsid w:val="0066505A"/>
    <w:rsid w:val="00667DBC"/>
    <w:rsid w:val="00670072"/>
    <w:rsid w:val="00670F43"/>
    <w:rsid w:val="00671974"/>
    <w:rsid w:val="00673911"/>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48E9"/>
    <w:rsid w:val="00745D6D"/>
    <w:rsid w:val="00746FEF"/>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F78"/>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6609"/>
    <w:rsid w:val="0084096D"/>
    <w:rsid w:val="00842D56"/>
    <w:rsid w:val="00843DB4"/>
    <w:rsid w:val="008546E5"/>
    <w:rsid w:val="008556A8"/>
    <w:rsid w:val="0085677C"/>
    <w:rsid w:val="00865EA8"/>
    <w:rsid w:val="00871653"/>
    <w:rsid w:val="0087441B"/>
    <w:rsid w:val="008763C3"/>
    <w:rsid w:val="00876A24"/>
    <w:rsid w:val="00876CB4"/>
    <w:rsid w:val="00877408"/>
    <w:rsid w:val="00877ADA"/>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551D"/>
    <w:rsid w:val="008B6A11"/>
    <w:rsid w:val="008C1698"/>
    <w:rsid w:val="008C1A3D"/>
    <w:rsid w:val="008D01C3"/>
    <w:rsid w:val="008D0BA8"/>
    <w:rsid w:val="008D1E13"/>
    <w:rsid w:val="008D6549"/>
    <w:rsid w:val="008D70D2"/>
    <w:rsid w:val="008D7418"/>
    <w:rsid w:val="008E35E2"/>
    <w:rsid w:val="008E36FE"/>
    <w:rsid w:val="008F77B2"/>
    <w:rsid w:val="00900AE8"/>
    <w:rsid w:val="00900DAD"/>
    <w:rsid w:val="009060B9"/>
    <w:rsid w:val="00912698"/>
    <w:rsid w:val="0091408E"/>
    <w:rsid w:val="0091505B"/>
    <w:rsid w:val="009210F3"/>
    <w:rsid w:val="0092772F"/>
    <w:rsid w:val="009333B6"/>
    <w:rsid w:val="009371EB"/>
    <w:rsid w:val="009378CA"/>
    <w:rsid w:val="0094552B"/>
    <w:rsid w:val="009479F2"/>
    <w:rsid w:val="0095025E"/>
    <w:rsid w:val="00955C4C"/>
    <w:rsid w:val="00965296"/>
    <w:rsid w:val="009652DC"/>
    <w:rsid w:val="009725BC"/>
    <w:rsid w:val="00981028"/>
    <w:rsid w:val="00982F11"/>
    <w:rsid w:val="00990238"/>
    <w:rsid w:val="00990BCD"/>
    <w:rsid w:val="0099325D"/>
    <w:rsid w:val="00995338"/>
    <w:rsid w:val="0099668F"/>
    <w:rsid w:val="00996777"/>
    <w:rsid w:val="00997386"/>
    <w:rsid w:val="009A0FD2"/>
    <w:rsid w:val="009A7DB6"/>
    <w:rsid w:val="009B0E51"/>
    <w:rsid w:val="009B2186"/>
    <w:rsid w:val="009C0BC7"/>
    <w:rsid w:val="009C3D2E"/>
    <w:rsid w:val="009C6592"/>
    <w:rsid w:val="009C73B9"/>
    <w:rsid w:val="009E209B"/>
    <w:rsid w:val="009E2BDB"/>
    <w:rsid w:val="009E36DE"/>
    <w:rsid w:val="009E3F93"/>
    <w:rsid w:val="009E470E"/>
    <w:rsid w:val="009E749B"/>
    <w:rsid w:val="009F0747"/>
    <w:rsid w:val="00A03514"/>
    <w:rsid w:val="00A10F5D"/>
    <w:rsid w:val="00A142DC"/>
    <w:rsid w:val="00A17079"/>
    <w:rsid w:val="00A218FA"/>
    <w:rsid w:val="00A27C29"/>
    <w:rsid w:val="00A27EC9"/>
    <w:rsid w:val="00A36A3B"/>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B77F1"/>
    <w:rsid w:val="00AC1AAD"/>
    <w:rsid w:val="00AC39FB"/>
    <w:rsid w:val="00AC3CB7"/>
    <w:rsid w:val="00AC7388"/>
    <w:rsid w:val="00AD019C"/>
    <w:rsid w:val="00AD24CB"/>
    <w:rsid w:val="00AD51D1"/>
    <w:rsid w:val="00AD53C7"/>
    <w:rsid w:val="00AD7ADC"/>
    <w:rsid w:val="00AE08EB"/>
    <w:rsid w:val="00AE08F2"/>
    <w:rsid w:val="00AE18EC"/>
    <w:rsid w:val="00AE2651"/>
    <w:rsid w:val="00AE3D69"/>
    <w:rsid w:val="00AF3414"/>
    <w:rsid w:val="00AF50F6"/>
    <w:rsid w:val="00B00BBE"/>
    <w:rsid w:val="00B10710"/>
    <w:rsid w:val="00B114CC"/>
    <w:rsid w:val="00B16AAB"/>
    <w:rsid w:val="00B17575"/>
    <w:rsid w:val="00B17B09"/>
    <w:rsid w:val="00B208FA"/>
    <w:rsid w:val="00B221B9"/>
    <w:rsid w:val="00B2279F"/>
    <w:rsid w:val="00B22C39"/>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3362"/>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601F"/>
    <w:rsid w:val="00C87BFC"/>
    <w:rsid w:val="00C90B94"/>
    <w:rsid w:val="00CA35AB"/>
    <w:rsid w:val="00CA50EF"/>
    <w:rsid w:val="00CB164A"/>
    <w:rsid w:val="00CB3168"/>
    <w:rsid w:val="00CB4A8F"/>
    <w:rsid w:val="00CB75B7"/>
    <w:rsid w:val="00CC157F"/>
    <w:rsid w:val="00CC456D"/>
    <w:rsid w:val="00CD04D6"/>
    <w:rsid w:val="00CD622B"/>
    <w:rsid w:val="00CE071B"/>
    <w:rsid w:val="00CE212C"/>
    <w:rsid w:val="00CE2A4E"/>
    <w:rsid w:val="00CE6187"/>
    <w:rsid w:val="00CE7DC5"/>
    <w:rsid w:val="00CF5E71"/>
    <w:rsid w:val="00CF7FAC"/>
    <w:rsid w:val="00D00031"/>
    <w:rsid w:val="00D11E2A"/>
    <w:rsid w:val="00D160C1"/>
    <w:rsid w:val="00D16D72"/>
    <w:rsid w:val="00D17794"/>
    <w:rsid w:val="00D21C50"/>
    <w:rsid w:val="00D22398"/>
    <w:rsid w:val="00D24E7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10B"/>
    <w:rsid w:val="00D9298C"/>
    <w:rsid w:val="00D93F85"/>
    <w:rsid w:val="00D95322"/>
    <w:rsid w:val="00DA004C"/>
    <w:rsid w:val="00DA5685"/>
    <w:rsid w:val="00DA569E"/>
    <w:rsid w:val="00DA6859"/>
    <w:rsid w:val="00DB3F6F"/>
    <w:rsid w:val="00DC212D"/>
    <w:rsid w:val="00DC5DFA"/>
    <w:rsid w:val="00DC656A"/>
    <w:rsid w:val="00DD464C"/>
    <w:rsid w:val="00DD49B5"/>
    <w:rsid w:val="00DE2A08"/>
    <w:rsid w:val="00DE2B4D"/>
    <w:rsid w:val="00DE74A5"/>
    <w:rsid w:val="00DF6EBD"/>
    <w:rsid w:val="00E00E44"/>
    <w:rsid w:val="00E0340A"/>
    <w:rsid w:val="00E049A8"/>
    <w:rsid w:val="00E11051"/>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B4A31"/>
    <w:rsid w:val="00EC5571"/>
    <w:rsid w:val="00ED0E8F"/>
    <w:rsid w:val="00ED2960"/>
    <w:rsid w:val="00ED396E"/>
    <w:rsid w:val="00ED5A8B"/>
    <w:rsid w:val="00EE1504"/>
    <w:rsid w:val="00EE2447"/>
    <w:rsid w:val="00EE349F"/>
    <w:rsid w:val="00EE3B5B"/>
    <w:rsid w:val="00EE4CC9"/>
    <w:rsid w:val="00EF2724"/>
    <w:rsid w:val="00EF4800"/>
    <w:rsid w:val="00EF48F4"/>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05A0"/>
    <w:rsid w:val="00F549A3"/>
    <w:rsid w:val="00F55555"/>
    <w:rsid w:val="00F55BF8"/>
    <w:rsid w:val="00F55CBF"/>
    <w:rsid w:val="00F6099A"/>
    <w:rsid w:val="00F6418A"/>
    <w:rsid w:val="00F66E4B"/>
    <w:rsid w:val="00F72B10"/>
    <w:rsid w:val="00F73B58"/>
    <w:rsid w:val="00F77359"/>
    <w:rsid w:val="00F80259"/>
    <w:rsid w:val="00F80B08"/>
    <w:rsid w:val="00F86A73"/>
    <w:rsid w:val="00F875DB"/>
    <w:rsid w:val="00F87F6E"/>
    <w:rsid w:val="00F90B6E"/>
    <w:rsid w:val="00F90FB1"/>
    <w:rsid w:val="00F97CD8"/>
    <w:rsid w:val="00FA1A8F"/>
    <w:rsid w:val="00FA1F71"/>
    <w:rsid w:val="00FA58DA"/>
    <w:rsid w:val="00FB6821"/>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9FBF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列表段落,列出段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265</TotalTime>
  <Pages>6</Pages>
  <Words>1537</Words>
  <Characters>8763</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59</cp:revision>
  <dcterms:created xsi:type="dcterms:W3CDTF">2022-05-23T09:48:00Z</dcterms:created>
  <dcterms:modified xsi:type="dcterms:W3CDTF">2022-12-05T12:07:00Z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